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5CE" w14:textId="522683D5" w:rsidR="00080F2B" w:rsidRPr="008A704F" w:rsidRDefault="00B00146" w:rsidP="00080F2B">
      <w:pPr>
        <w:jc w:val="center"/>
        <w:rPr>
          <w:rFonts w:ascii="Aharoni" w:hAnsi="Aharoni" w:cs="Aharoni"/>
          <w:sz w:val="28"/>
          <w:szCs w:val="28"/>
        </w:rPr>
      </w:pPr>
      <w:bookmarkStart w:id="0" w:name="Langley_High_School_PTSA"/>
      <w:bookmarkStart w:id="1" w:name="Professional_Development_Funds_(PDF)_Gui"/>
      <w:bookmarkEnd w:id="0"/>
      <w:bookmarkEnd w:id="1"/>
      <w:r w:rsidRPr="008A704F">
        <w:rPr>
          <w:rFonts w:ascii="Aharoni" w:hAnsi="Aharoni" w:cs="Aharoni" w:hint="cs"/>
          <w:sz w:val="28"/>
          <w:szCs w:val="28"/>
        </w:rPr>
        <w:t>Langley High School PTSA</w:t>
      </w:r>
      <w:bookmarkStart w:id="2" w:name="2020-2021"/>
      <w:bookmarkEnd w:id="2"/>
    </w:p>
    <w:p w14:paraId="73D27E36" w14:textId="0F4CE0A9" w:rsidR="00D6002D" w:rsidRPr="008A704F" w:rsidRDefault="00D6002D" w:rsidP="00080F2B">
      <w:pPr>
        <w:jc w:val="center"/>
        <w:rPr>
          <w:rFonts w:ascii="Aharoni" w:hAnsi="Aharoni" w:cs="Aharoni"/>
          <w:sz w:val="28"/>
          <w:szCs w:val="28"/>
        </w:rPr>
      </w:pPr>
      <w:r w:rsidRPr="008A704F">
        <w:rPr>
          <w:rFonts w:ascii="Aharoni" w:hAnsi="Aharoni" w:cs="Aharoni" w:hint="cs"/>
          <w:sz w:val="28"/>
          <w:szCs w:val="28"/>
        </w:rPr>
        <w:t>Appropriation</w:t>
      </w:r>
      <w:r w:rsidR="00A378EA" w:rsidRPr="008A704F">
        <w:rPr>
          <w:rFonts w:ascii="Aharoni" w:hAnsi="Aharoni" w:cs="Aharoni" w:hint="cs"/>
          <w:sz w:val="28"/>
          <w:szCs w:val="28"/>
        </w:rPr>
        <w:t xml:space="preserve"> </w:t>
      </w:r>
      <w:r w:rsidR="00080F2B" w:rsidRPr="008A704F">
        <w:rPr>
          <w:rFonts w:ascii="Aharoni" w:hAnsi="Aharoni" w:cs="Aharoni" w:hint="cs"/>
          <w:sz w:val="28"/>
          <w:szCs w:val="28"/>
        </w:rPr>
        <w:t>G</w:t>
      </w:r>
      <w:r w:rsidR="00B00146" w:rsidRPr="008A704F">
        <w:rPr>
          <w:rFonts w:ascii="Aharoni" w:hAnsi="Aharoni" w:cs="Aharoni" w:hint="cs"/>
          <w:sz w:val="28"/>
          <w:szCs w:val="28"/>
        </w:rPr>
        <w:t>uidelines</w:t>
      </w:r>
      <w:r w:rsidR="00F159C1">
        <w:rPr>
          <w:rFonts w:ascii="Aharoni" w:hAnsi="Aharoni" w:cs="Aharoni"/>
          <w:sz w:val="28"/>
          <w:szCs w:val="28"/>
        </w:rPr>
        <w:t xml:space="preserve"> for Teachers and Staff</w:t>
      </w:r>
    </w:p>
    <w:p w14:paraId="44A8D8B4" w14:textId="3C285F08" w:rsidR="00787B5F" w:rsidRPr="008A704F" w:rsidRDefault="00B00146" w:rsidP="00080F2B">
      <w:pPr>
        <w:jc w:val="center"/>
        <w:rPr>
          <w:rFonts w:ascii="Aharoni" w:hAnsi="Aharoni" w:cs="Aharoni"/>
          <w:sz w:val="28"/>
          <w:szCs w:val="28"/>
        </w:rPr>
      </w:pPr>
      <w:r w:rsidRPr="008A704F">
        <w:rPr>
          <w:rFonts w:ascii="Aharoni" w:hAnsi="Aharoni" w:cs="Aharoni" w:hint="cs"/>
          <w:sz w:val="28"/>
          <w:szCs w:val="28"/>
        </w:rPr>
        <w:t>202</w:t>
      </w:r>
      <w:r w:rsidR="000427C8" w:rsidRPr="008A704F">
        <w:rPr>
          <w:rFonts w:ascii="Aharoni" w:hAnsi="Aharoni" w:cs="Aharoni" w:hint="cs"/>
          <w:sz w:val="28"/>
          <w:szCs w:val="28"/>
        </w:rPr>
        <w:t>2</w:t>
      </w:r>
      <w:r w:rsidRPr="008A704F">
        <w:rPr>
          <w:rFonts w:ascii="Aharoni" w:hAnsi="Aharoni" w:cs="Aharoni" w:hint="cs"/>
          <w:sz w:val="28"/>
          <w:szCs w:val="28"/>
        </w:rPr>
        <w:t>-202</w:t>
      </w:r>
      <w:r w:rsidR="000427C8" w:rsidRPr="008A704F">
        <w:rPr>
          <w:rFonts w:ascii="Aharoni" w:hAnsi="Aharoni" w:cs="Aharoni" w:hint="cs"/>
          <w:sz w:val="28"/>
          <w:szCs w:val="28"/>
        </w:rPr>
        <w:t>3</w:t>
      </w:r>
    </w:p>
    <w:p w14:paraId="44A8D8B5" w14:textId="77777777" w:rsidR="00787B5F" w:rsidRDefault="00787B5F">
      <w:pPr>
        <w:pStyle w:val="BodyText"/>
        <w:spacing w:before="3"/>
        <w:rPr>
          <w:rFonts w:ascii="Arial Rounded MT Bold"/>
          <w:b/>
          <w:sz w:val="35"/>
        </w:rPr>
      </w:pPr>
    </w:p>
    <w:p w14:paraId="46232E59" w14:textId="40842908" w:rsidR="002649E3" w:rsidRPr="001546E4" w:rsidRDefault="00B00146">
      <w:pPr>
        <w:pStyle w:val="BodyText"/>
        <w:spacing w:line="288" w:lineRule="auto"/>
        <w:ind w:left="226" w:right="90"/>
        <w:rPr>
          <w:i/>
          <w:iCs/>
          <w:w w:val="105"/>
        </w:rPr>
      </w:pPr>
      <w:r>
        <w:rPr>
          <w:w w:val="105"/>
        </w:rPr>
        <w:t xml:space="preserve">Langley High School’s PTSA is committed to </w:t>
      </w:r>
      <w:r w:rsidR="008927BC">
        <w:rPr>
          <w:w w:val="105"/>
        </w:rPr>
        <w:t xml:space="preserve">enhancing </w:t>
      </w:r>
      <w:r w:rsidR="00F400BF">
        <w:rPr>
          <w:w w:val="105"/>
        </w:rPr>
        <w:t>our learning environment</w:t>
      </w:r>
      <w:r w:rsidR="008E28EF">
        <w:rPr>
          <w:w w:val="105"/>
        </w:rPr>
        <w:t>. Our a</w:t>
      </w:r>
      <w:r w:rsidR="00B17B63">
        <w:rPr>
          <w:w w:val="105"/>
        </w:rPr>
        <w:t xml:space="preserve">ppropriations process </w:t>
      </w:r>
      <w:r w:rsidR="00932AF2">
        <w:rPr>
          <w:w w:val="105"/>
        </w:rPr>
        <w:t xml:space="preserve">provides funds to purchase </w:t>
      </w:r>
      <w:r w:rsidR="00C61ED0">
        <w:rPr>
          <w:w w:val="105"/>
        </w:rPr>
        <w:t xml:space="preserve">instructional </w:t>
      </w:r>
      <w:r w:rsidR="00267BDD">
        <w:rPr>
          <w:w w:val="105"/>
        </w:rPr>
        <w:t xml:space="preserve">items and programs to </w:t>
      </w:r>
      <w:r w:rsidR="008927BC">
        <w:rPr>
          <w:w w:val="105"/>
        </w:rPr>
        <w:t>support teachers and classroom</w:t>
      </w:r>
      <w:r w:rsidR="00BA1D8E">
        <w:rPr>
          <w:w w:val="105"/>
        </w:rPr>
        <w:t>s</w:t>
      </w:r>
      <w:r w:rsidR="00243038">
        <w:rPr>
          <w:w w:val="105"/>
        </w:rPr>
        <w:t xml:space="preserve">. </w:t>
      </w:r>
      <w:r w:rsidR="005644F2" w:rsidRPr="001546E4">
        <w:rPr>
          <w:i/>
          <w:iCs/>
          <w:w w:val="105"/>
        </w:rPr>
        <w:t xml:space="preserve">Please note: these funds are intended only to purchase items FCPS will not or cannot </w:t>
      </w:r>
      <w:r w:rsidR="001546E4" w:rsidRPr="001546E4">
        <w:rPr>
          <w:i/>
          <w:iCs/>
          <w:w w:val="105"/>
        </w:rPr>
        <w:t>provide</w:t>
      </w:r>
      <w:r w:rsidR="005644F2" w:rsidRPr="001546E4">
        <w:rPr>
          <w:i/>
          <w:iCs/>
          <w:w w:val="105"/>
        </w:rPr>
        <w:t>.</w:t>
      </w:r>
    </w:p>
    <w:p w14:paraId="5E33E510" w14:textId="77777777" w:rsidR="002649E3" w:rsidRPr="002649E3" w:rsidRDefault="00243038" w:rsidP="002649E3">
      <w:pPr>
        <w:pStyle w:val="BodyText"/>
        <w:numPr>
          <w:ilvl w:val="0"/>
          <w:numId w:val="5"/>
        </w:numPr>
        <w:spacing w:line="288" w:lineRule="auto"/>
        <w:ind w:right="90"/>
        <w:rPr>
          <w:rFonts w:ascii="Arial" w:hAnsi="Arial" w:cs="Arial"/>
          <w:sz w:val="24"/>
          <w:szCs w:val="24"/>
        </w:rPr>
      </w:pPr>
      <w:r>
        <w:rPr>
          <w:w w:val="105"/>
        </w:rPr>
        <w:t>We disburse funds four times a year: October, January, March, and May</w:t>
      </w:r>
      <w:r w:rsidR="00F92E6D">
        <w:rPr>
          <w:w w:val="105"/>
        </w:rPr>
        <w:t xml:space="preserve">. </w:t>
      </w:r>
    </w:p>
    <w:p w14:paraId="5757ABA1" w14:textId="642ED8D2" w:rsidR="002649E3" w:rsidRPr="002649E3" w:rsidRDefault="001527E4" w:rsidP="002649E3">
      <w:pPr>
        <w:pStyle w:val="BodyText"/>
        <w:numPr>
          <w:ilvl w:val="0"/>
          <w:numId w:val="5"/>
        </w:numPr>
        <w:spacing w:line="288" w:lineRule="auto"/>
        <w:ind w:right="90"/>
        <w:rPr>
          <w:rFonts w:ascii="Arial" w:hAnsi="Arial" w:cs="Arial"/>
          <w:sz w:val="24"/>
          <w:szCs w:val="24"/>
        </w:rPr>
      </w:pPr>
      <w:r>
        <w:rPr>
          <w:w w:val="105"/>
        </w:rPr>
        <w:t>We encourage s</w:t>
      </w:r>
      <w:r w:rsidR="00851C8D">
        <w:rPr>
          <w:w w:val="105"/>
        </w:rPr>
        <w:t xml:space="preserve">taff and teachers </w:t>
      </w:r>
      <w:r w:rsidR="00656450">
        <w:rPr>
          <w:w w:val="105"/>
        </w:rPr>
        <w:t xml:space="preserve">who are PTSA members </w:t>
      </w:r>
      <w:r w:rsidR="00F92E6D">
        <w:rPr>
          <w:w w:val="105"/>
        </w:rPr>
        <w:t xml:space="preserve">to apply during any of those funding rounds. </w:t>
      </w:r>
    </w:p>
    <w:p w14:paraId="13716EC6" w14:textId="3C6E4887" w:rsidR="00E03BF4" w:rsidRDefault="00F92E6D" w:rsidP="002649E3">
      <w:pPr>
        <w:pStyle w:val="BodyText"/>
        <w:numPr>
          <w:ilvl w:val="0"/>
          <w:numId w:val="5"/>
        </w:numPr>
        <w:spacing w:line="288" w:lineRule="auto"/>
        <w:ind w:right="90"/>
        <w:rPr>
          <w:rFonts w:ascii="Arial" w:hAnsi="Arial" w:cs="Arial"/>
          <w:sz w:val="24"/>
          <w:szCs w:val="24"/>
        </w:rPr>
      </w:pPr>
      <w:r>
        <w:rPr>
          <w:w w:val="105"/>
        </w:rPr>
        <w:t xml:space="preserve">We send out reminder </w:t>
      </w:r>
      <w:r w:rsidR="003C6D0B">
        <w:rPr>
          <w:w w:val="105"/>
        </w:rPr>
        <w:t>emails</w:t>
      </w:r>
      <w:r>
        <w:rPr>
          <w:w w:val="105"/>
        </w:rPr>
        <w:t xml:space="preserve"> prior to </w:t>
      </w:r>
      <w:r w:rsidR="00652605">
        <w:rPr>
          <w:w w:val="105"/>
        </w:rPr>
        <w:t xml:space="preserve">each funding round to ensure applicants </w:t>
      </w:r>
      <w:proofErr w:type="gramStart"/>
      <w:r w:rsidR="00652605">
        <w:rPr>
          <w:w w:val="105"/>
        </w:rPr>
        <w:t>are able to</w:t>
      </w:r>
      <w:proofErr w:type="gramEnd"/>
      <w:r w:rsidR="00652605">
        <w:rPr>
          <w:w w:val="105"/>
        </w:rPr>
        <w:t xml:space="preserve"> turn in </w:t>
      </w:r>
      <w:r w:rsidR="00CE1089">
        <w:rPr>
          <w:w w:val="105"/>
        </w:rPr>
        <w:t>all information necessary to support their requests.</w:t>
      </w:r>
      <w:r w:rsidR="00652605">
        <w:rPr>
          <w:w w:val="105"/>
        </w:rPr>
        <w:t xml:space="preserve"> </w:t>
      </w:r>
      <w:r w:rsidR="009D3152">
        <w:rPr>
          <w:rFonts w:ascii="Arial" w:hAnsi="Arial" w:cs="Arial"/>
          <w:sz w:val="24"/>
          <w:szCs w:val="24"/>
        </w:rPr>
        <w:t xml:space="preserve"> </w:t>
      </w:r>
    </w:p>
    <w:p w14:paraId="7896F7ED" w14:textId="635DBE34" w:rsidR="00D10385" w:rsidRPr="00582C9B" w:rsidRDefault="00B17B63" w:rsidP="00D10385">
      <w:pPr>
        <w:spacing w:before="100" w:beforeAutospacing="1" w:after="100" w:afterAutospacing="1"/>
        <w:ind w:left="192"/>
        <w:rPr>
          <w:rFonts w:eastAsiaTheme="minorEastAsia"/>
          <w:b/>
          <w:bCs/>
        </w:rPr>
      </w:pPr>
      <w:r w:rsidRPr="00582C9B">
        <w:rPr>
          <w:rFonts w:eastAsiaTheme="minorEastAsia"/>
          <w:b/>
          <w:bCs/>
        </w:rPr>
        <w:t>To apply for appropriations funds:</w:t>
      </w:r>
    </w:p>
    <w:p w14:paraId="6581947C" w14:textId="29D8A6E7" w:rsidR="00EB2B93" w:rsidRDefault="00EB2B93" w:rsidP="006B1494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hanging="283"/>
        <w:rPr>
          <w:sz w:val="21"/>
        </w:rPr>
      </w:pPr>
      <w:r>
        <w:rPr>
          <w:sz w:val="21"/>
        </w:rPr>
        <w:t>Discuss your request with your supervising administrator before beginning application process.</w:t>
      </w:r>
    </w:p>
    <w:p w14:paraId="056981C8" w14:textId="714E578C" w:rsidR="006B1494" w:rsidRDefault="0024741D" w:rsidP="006B1494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hanging="283"/>
        <w:rPr>
          <w:sz w:val="21"/>
        </w:rPr>
      </w:pPr>
      <w:r>
        <w:rPr>
          <w:sz w:val="21"/>
        </w:rPr>
        <w:t>Find a</w:t>
      </w:r>
      <w:r w:rsidR="006B1494">
        <w:rPr>
          <w:sz w:val="21"/>
        </w:rPr>
        <w:t>pplication</w:t>
      </w:r>
      <w:r w:rsidR="006B1494">
        <w:rPr>
          <w:spacing w:val="14"/>
          <w:sz w:val="21"/>
        </w:rPr>
        <w:t xml:space="preserve"> </w:t>
      </w:r>
      <w:r w:rsidR="006B1494">
        <w:rPr>
          <w:sz w:val="21"/>
        </w:rPr>
        <w:t>forms</w:t>
      </w:r>
      <w:r w:rsidR="006B1494">
        <w:rPr>
          <w:spacing w:val="11"/>
          <w:sz w:val="21"/>
        </w:rPr>
        <w:t xml:space="preserve"> </w:t>
      </w:r>
      <w:r w:rsidR="006B1494">
        <w:rPr>
          <w:sz w:val="21"/>
        </w:rPr>
        <w:t>and</w:t>
      </w:r>
      <w:r w:rsidR="006B1494">
        <w:rPr>
          <w:spacing w:val="15"/>
          <w:sz w:val="21"/>
        </w:rPr>
        <w:t xml:space="preserve"> </w:t>
      </w:r>
      <w:r w:rsidR="006B1494">
        <w:rPr>
          <w:sz w:val="21"/>
        </w:rPr>
        <w:t>instructions</w:t>
      </w:r>
      <w:r w:rsidR="006B1494">
        <w:rPr>
          <w:spacing w:val="11"/>
          <w:sz w:val="21"/>
        </w:rPr>
        <w:t xml:space="preserve"> </w:t>
      </w:r>
      <w:r w:rsidR="004D5E3D">
        <w:rPr>
          <w:spacing w:val="11"/>
          <w:sz w:val="21"/>
        </w:rPr>
        <w:t xml:space="preserve">at </w:t>
      </w:r>
      <w:r w:rsidR="006B1494">
        <w:rPr>
          <w:sz w:val="21"/>
        </w:rPr>
        <w:t>this</w:t>
      </w:r>
      <w:r w:rsidR="006B1494">
        <w:rPr>
          <w:spacing w:val="11"/>
          <w:sz w:val="21"/>
        </w:rPr>
        <w:t xml:space="preserve"> </w:t>
      </w:r>
      <w:r w:rsidR="006B1494">
        <w:rPr>
          <w:sz w:val="21"/>
        </w:rPr>
        <w:t>link:</w:t>
      </w:r>
      <w:r w:rsidR="006B1494">
        <w:rPr>
          <w:color w:val="0000FF"/>
          <w:spacing w:val="32"/>
          <w:sz w:val="21"/>
        </w:rPr>
        <w:t xml:space="preserve"> </w:t>
      </w:r>
      <w:hyperlink r:id="rId5">
        <w:r w:rsidR="006B1494">
          <w:rPr>
            <w:color w:val="0000FF"/>
            <w:sz w:val="21"/>
            <w:u w:val="single" w:color="0000FF"/>
          </w:rPr>
          <w:t>https://www.ptsalangley.org/forms</w:t>
        </w:r>
      </w:hyperlink>
      <w:r w:rsidR="006B1494">
        <w:rPr>
          <w:color w:val="0000FF"/>
          <w:sz w:val="21"/>
          <w:u w:val="single" w:color="0000FF"/>
        </w:rPr>
        <w:t>-</w:t>
      </w:r>
      <w:hyperlink r:id="rId6">
        <w:r w:rsidR="006B1494">
          <w:rPr>
            <w:color w:val="0000FF"/>
            <w:sz w:val="21"/>
            <w:u w:val="single" w:color="0000FF"/>
          </w:rPr>
          <w:t>handouts</w:t>
        </w:r>
      </w:hyperlink>
      <w:r w:rsidR="006B1494">
        <w:rPr>
          <w:sz w:val="21"/>
        </w:rPr>
        <w:t>.</w:t>
      </w:r>
    </w:p>
    <w:p w14:paraId="3BA49C2A" w14:textId="76FBD96E" w:rsidR="006B1494" w:rsidRPr="00624D7D" w:rsidRDefault="006B1494" w:rsidP="006B1494">
      <w:pPr>
        <w:pStyle w:val="ListParagraph"/>
        <w:numPr>
          <w:ilvl w:val="1"/>
          <w:numId w:val="1"/>
        </w:numPr>
        <w:tabs>
          <w:tab w:val="left" w:pos="1362"/>
        </w:tabs>
        <w:spacing w:before="53"/>
        <w:ind w:hanging="283"/>
        <w:rPr>
          <w:sz w:val="21"/>
        </w:rPr>
      </w:pPr>
      <w:r>
        <w:rPr>
          <w:w w:val="105"/>
          <w:sz w:val="21"/>
        </w:rPr>
        <w:t>Blank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also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1"/>
          <w:w w:val="105"/>
          <w:sz w:val="21"/>
        </w:rPr>
        <w:t xml:space="preserve"> i</w:t>
      </w:r>
      <w:r>
        <w:rPr>
          <w:w w:val="105"/>
          <w:sz w:val="21"/>
        </w:rPr>
        <w:t>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 w:rsidR="00605499">
        <w:rPr>
          <w:w w:val="105"/>
          <w:sz w:val="21"/>
        </w:rPr>
        <w:t xml:space="preserve">PTSA Appropriations </w:t>
      </w:r>
      <w:r>
        <w:rPr>
          <w:w w:val="105"/>
          <w:sz w:val="21"/>
        </w:rPr>
        <w:t>mailbox 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hyperlink r:id="rId7">
        <w:r>
          <w:rPr>
            <w:w w:val="105"/>
            <w:sz w:val="21"/>
          </w:rPr>
          <w:t>school</w:t>
        </w:r>
      </w:hyperlink>
      <w:r w:rsidR="00FF0854">
        <w:rPr>
          <w:w w:val="105"/>
          <w:sz w:val="21"/>
        </w:rPr>
        <w:t>.</w:t>
      </w:r>
    </w:p>
    <w:p w14:paraId="304EFF80" w14:textId="35CA5935" w:rsidR="001C318D" w:rsidRPr="001C318D" w:rsidRDefault="00612291" w:rsidP="003629BC">
      <w:pPr>
        <w:pStyle w:val="ListParagraph"/>
        <w:numPr>
          <w:ilvl w:val="0"/>
          <w:numId w:val="1"/>
        </w:numPr>
        <w:tabs>
          <w:tab w:val="left" w:pos="1362"/>
        </w:tabs>
        <w:spacing w:before="53"/>
        <w:rPr>
          <w:i/>
          <w:iCs/>
          <w:sz w:val="21"/>
        </w:rPr>
      </w:pPr>
      <w:r w:rsidRPr="001C318D">
        <w:rPr>
          <w:sz w:val="21"/>
        </w:rPr>
        <w:t xml:space="preserve">Fill out </w:t>
      </w:r>
      <w:r w:rsidR="000B7382" w:rsidRPr="001C318D">
        <w:rPr>
          <w:sz w:val="21"/>
        </w:rPr>
        <w:t>application form</w:t>
      </w:r>
      <w:r w:rsidR="001C318D" w:rsidRPr="001C318D">
        <w:rPr>
          <w:sz w:val="21"/>
        </w:rPr>
        <w:t xml:space="preserve">, including a complete </w:t>
      </w:r>
      <w:r w:rsidR="001C318D">
        <w:rPr>
          <w:sz w:val="21"/>
        </w:rPr>
        <w:t>p</w:t>
      </w:r>
      <w:r w:rsidRPr="001C318D">
        <w:rPr>
          <w:sz w:val="21"/>
        </w:rPr>
        <w:t>urchase order</w:t>
      </w:r>
      <w:r w:rsidR="001C318D">
        <w:rPr>
          <w:sz w:val="21"/>
        </w:rPr>
        <w:t>.</w:t>
      </w:r>
      <w:r w:rsidR="005660EA" w:rsidRPr="005660EA">
        <w:rPr>
          <w:i/>
          <w:iCs/>
          <w:sz w:val="21"/>
        </w:rPr>
        <w:t xml:space="preserve"> </w:t>
      </w:r>
      <w:r w:rsidR="005660EA" w:rsidRPr="001C318D">
        <w:rPr>
          <w:i/>
          <w:iCs/>
          <w:sz w:val="21"/>
        </w:rPr>
        <w:t>Do not purchase the item directly yourself.</w:t>
      </w:r>
    </w:p>
    <w:p w14:paraId="1636555C" w14:textId="77777777" w:rsidR="003A6C60" w:rsidRDefault="003A6C60" w:rsidP="003A6C60">
      <w:pPr>
        <w:pStyle w:val="ListParagraph"/>
        <w:numPr>
          <w:ilvl w:val="0"/>
          <w:numId w:val="1"/>
        </w:numPr>
        <w:tabs>
          <w:tab w:val="left" w:pos="1362"/>
        </w:tabs>
        <w:spacing w:before="53"/>
        <w:rPr>
          <w:sz w:val="21"/>
        </w:rPr>
      </w:pPr>
      <w:r>
        <w:rPr>
          <w:sz w:val="21"/>
        </w:rPr>
        <w:t>Enter your purchase order in the TOPs system.</w:t>
      </w:r>
    </w:p>
    <w:p w14:paraId="7F27D512" w14:textId="77777777" w:rsidR="00BD73CD" w:rsidRPr="00BD73CD" w:rsidRDefault="001C318D" w:rsidP="003629BC">
      <w:pPr>
        <w:pStyle w:val="ListParagraph"/>
        <w:numPr>
          <w:ilvl w:val="0"/>
          <w:numId w:val="1"/>
        </w:numPr>
        <w:tabs>
          <w:tab w:val="left" w:pos="1362"/>
        </w:tabs>
        <w:spacing w:before="53"/>
        <w:rPr>
          <w:i/>
          <w:iCs/>
          <w:sz w:val="21"/>
        </w:rPr>
      </w:pPr>
      <w:r>
        <w:rPr>
          <w:sz w:val="21"/>
        </w:rPr>
        <w:t>E</w:t>
      </w:r>
      <w:r w:rsidR="00612291" w:rsidRPr="001C318D">
        <w:rPr>
          <w:sz w:val="21"/>
        </w:rPr>
        <w:t xml:space="preserve">mail or drop off </w:t>
      </w:r>
      <w:r w:rsidR="00BD73CD">
        <w:rPr>
          <w:sz w:val="21"/>
        </w:rPr>
        <w:t>copies of your application and purchase order to:</w:t>
      </w:r>
    </w:p>
    <w:p w14:paraId="0B52E973" w14:textId="77777777" w:rsidR="009F32C7" w:rsidRPr="009F32C7" w:rsidRDefault="00612291" w:rsidP="009F32C7">
      <w:pPr>
        <w:pStyle w:val="ListParagraph"/>
        <w:numPr>
          <w:ilvl w:val="1"/>
          <w:numId w:val="1"/>
        </w:numPr>
        <w:tabs>
          <w:tab w:val="left" w:pos="680"/>
        </w:tabs>
        <w:spacing w:before="53"/>
        <w:rPr>
          <w:sz w:val="21"/>
        </w:rPr>
      </w:pPr>
      <w:r w:rsidRPr="001C318D">
        <w:rPr>
          <w:sz w:val="21"/>
        </w:rPr>
        <w:t>Cindy Bradley</w:t>
      </w:r>
      <w:r w:rsidR="00BD73CD">
        <w:rPr>
          <w:sz w:val="21"/>
        </w:rPr>
        <w:t xml:space="preserve">: </w:t>
      </w:r>
      <w:hyperlink r:id="rId8" w:history="1">
        <w:r w:rsidR="00BD73CD" w:rsidRPr="00E0315F">
          <w:rPr>
            <w:rStyle w:val="Hyperlink"/>
            <w:sz w:val="21"/>
          </w:rPr>
          <w:t>cebradley@fcps.edu</w:t>
        </w:r>
      </w:hyperlink>
      <w:r w:rsidR="009F32C7" w:rsidRPr="009F32C7">
        <w:rPr>
          <w:w w:val="105"/>
          <w:sz w:val="21"/>
        </w:rPr>
        <w:t xml:space="preserve"> </w:t>
      </w:r>
    </w:p>
    <w:p w14:paraId="401A8F93" w14:textId="4FE124F0" w:rsidR="009F32C7" w:rsidRPr="005660EA" w:rsidRDefault="009F32C7" w:rsidP="009F32C7">
      <w:pPr>
        <w:pStyle w:val="ListParagraph"/>
        <w:numPr>
          <w:ilvl w:val="1"/>
          <w:numId w:val="1"/>
        </w:numPr>
        <w:tabs>
          <w:tab w:val="left" w:pos="680"/>
        </w:tabs>
        <w:spacing w:before="53"/>
        <w:rPr>
          <w:sz w:val="21"/>
        </w:rPr>
      </w:pPr>
      <w:r w:rsidRPr="00BD73CD">
        <w:rPr>
          <w:w w:val="105"/>
          <w:sz w:val="21"/>
        </w:rPr>
        <w:t xml:space="preserve">Nancy Ayoub </w:t>
      </w:r>
      <w:hyperlink r:id="rId9" w:history="1">
        <w:r w:rsidRPr="00BD73CD">
          <w:rPr>
            <w:rStyle w:val="Hyperlink"/>
            <w:w w:val="105"/>
            <w:sz w:val="21"/>
          </w:rPr>
          <w:t>ncayoub@fcps.edu</w:t>
        </w:r>
      </w:hyperlink>
    </w:p>
    <w:p w14:paraId="254BE251" w14:textId="0A511489" w:rsidR="00BD73CD" w:rsidRPr="000C353F" w:rsidRDefault="00BD73CD" w:rsidP="000C353F">
      <w:pPr>
        <w:tabs>
          <w:tab w:val="left" w:pos="680"/>
        </w:tabs>
        <w:spacing w:before="53"/>
        <w:rPr>
          <w:sz w:val="21"/>
        </w:rPr>
      </w:pPr>
    </w:p>
    <w:p w14:paraId="70D0CE17" w14:textId="0FF6CB24" w:rsidR="00234CDC" w:rsidRPr="005660EA" w:rsidRDefault="003A1A2E" w:rsidP="005660EA">
      <w:pPr>
        <w:pStyle w:val="ListParagraph"/>
        <w:numPr>
          <w:ilvl w:val="0"/>
          <w:numId w:val="1"/>
        </w:numPr>
        <w:tabs>
          <w:tab w:val="left" w:pos="1362"/>
        </w:tabs>
        <w:spacing w:before="53"/>
        <w:rPr>
          <w:sz w:val="21"/>
        </w:rPr>
      </w:pPr>
      <w:r>
        <w:t xml:space="preserve">Email your application package to: VP Appropriations and PDF </w:t>
      </w:r>
      <w:r w:rsidRPr="00BD73CD">
        <w:rPr>
          <w:w w:val="105"/>
          <w:sz w:val="21"/>
        </w:rPr>
        <w:t xml:space="preserve">Heather Murphy Capps: </w:t>
      </w:r>
      <w:hyperlink r:id="rId10" w:history="1">
        <w:r w:rsidRPr="00BD73CD">
          <w:rPr>
            <w:rStyle w:val="Hyperlink"/>
            <w:w w:val="105"/>
            <w:sz w:val="21"/>
          </w:rPr>
          <w:t>heathermcxx@gmail.com</w:t>
        </w:r>
      </w:hyperlink>
      <w:r>
        <w:rPr>
          <w:rStyle w:val="Hyperlink"/>
          <w:w w:val="105"/>
          <w:sz w:val="21"/>
        </w:rPr>
        <w:t xml:space="preserve">. </w:t>
      </w:r>
      <w:r>
        <w:t>ALSO please d</w:t>
      </w:r>
      <w:r w:rsidR="006B1494" w:rsidRPr="005660EA">
        <w:rPr>
          <w:w w:val="105"/>
          <w:sz w:val="21"/>
        </w:rPr>
        <w:t>rop</w:t>
      </w:r>
      <w:r w:rsidR="006B1494" w:rsidRPr="005660EA">
        <w:rPr>
          <w:spacing w:val="-2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a</w:t>
      </w:r>
      <w:r w:rsidR="006B1494" w:rsidRPr="005660EA">
        <w:rPr>
          <w:spacing w:val="-1"/>
          <w:w w:val="105"/>
          <w:sz w:val="21"/>
        </w:rPr>
        <w:t xml:space="preserve"> </w:t>
      </w:r>
      <w:r w:rsidR="005660EA">
        <w:rPr>
          <w:spacing w:val="-1"/>
          <w:w w:val="105"/>
          <w:sz w:val="21"/>
        </w:rPr>
        <w:t xml:space="preserve">printed </w:t>
      </w:r>
      <w:r w:rsidR="006B1494" w:rsidRPr="005660EA">
        <w:rPr>
          <w:w w:val="105"/>
          <w:sz w:val="21"/>
        </w:rPr>
        <w:t>copy</w:t>
      </w:r>
      <w:r w:rsidR="006B1494" w:rsidRPr="005660EA">
        <w:rPr>
          <w:spacing w:val="-2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of</w:t>
      </w:r>
      <w:r w:rsidR="006B1494" w:rsidRPr="005660EA">
        <w:rPr>
          <w:spacing w:val="-2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your</w:t>
      </w:r>
      <w:r w:rsidR="006B1494" w:rsidRPr="005660EA">
        <w:rPr>
          <w:spacing w:val="-1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completed</w:t>
      </w:r>
      <w:r w:rsidR="006B1494" w:rsidRPr="005660EA">
        <w:rPr>
          <w:spacing w:val="-2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application</w:t>
      </w:r>
      <w:r w:rsidR="006B1494" w:rsidRPr="005660EA">
        <w:rPr>
          <w:spacing w:val="-2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package in</w:t>
      </w:r>
      <w:r w:rsidR="006B1494" w:rsidRPr="005660EA">
        <w:rPr>
          <w:spacing w:val="-1"/>
          <w:w w:val="105"/>
          <w:sz w:val="21"/>
        </w:rPr>
        <w:t xml:space="preserve"> </w:t>
      </w:r>
      <w:r w:rsidR="006B1494" w:rsidRPr="005660EA">
        <w:rPr>
          <w:w w:val="105"/>
          <w:sz w:val="21"/>
        </w:rPr>
        <w:t>the</w:t>
      </w:r>
      <w:r w:rsidR="006B1494" w:rsidRPr="005660EA">
        <w:rPr>
          <w:spacing w:val="-1"/>
          <w:w w:val="105"/>
          <w:sz w:val="21"/>
        </w:rPr>
        <w:t xml:space="preserve"> </w:t>
      </w:r>
      <w:r w:rsidR="001B321F">
        <w:rPr>
          <w:spacing w:val="-1"/>
          <w:w w:val="105"/>
          <w:sz w:val="21"/>
        </w:rPr>
        <w:t xml:space="preserve">PTSA </w:t>
      </w:r>
      <w:r w:rsidR="00064FF4" w:rsidRPr="005660EA">
        <w:rPr>
          <w:w w:val="105"/>
          <w:sz w:val="21"/>
        </w:rPr>
        <w:t>Appropriations</w:t>
      </w:r>
      <w:r w:rsidR="006B1494" w:rsidRPr="005660EA">
        <w:rPr>
          <w:w w:val="105"/>
          <w:sz w:val="21"/>
        </w:rPr>
        <w:t xml:space="preserve"> mailbo</w:t>
      </w:r>
      <w:r w:rsidR="005660EA">
        <w:rPr>
          <w:w w:val="105"/>
          <w:sz w:val="21"/>
        </w:rPr>
        <w:t>x</w:t>
      </w:r>
      <w:r>
        <w:rPr>
          <w:w w:val="105"/>
          <w:sz w:val="21"/>
        </w:rPr>
        <w:t>.</w:t>
      </w:r>
    </w:p>
    <w:p w14:paraId="59682F70" w14:textId="77777777" w:rsidR="005660EA" w:rsidRPr="005660EA" w:rsidRDefault="005660EA" w:rsidP="005660EA">
      <w:pPr>
        <w:tabs>
          <w:tab w:val="left" w:pos="1362"/>
        </w:tabs>
        <w:spacing w:before="53"/>
        <w:rPr>
          <w:sz w:val="21"/>
        </w:rPr>
      </w:pPr>
    </w:p>
    <w:p w14:paraId="46A0E68E" w14:textId="77777777" w:rsidR="00E40525" w:rsidRPr="00D6357B" w:rsidRDefault="00E40525">
      <w:pPr>
        <w:pStyle w:val="BodyText"/>
        <w:spacing w:line="290" w:lineRule="auto"/>
        <w:ind w:left="226" w:right="336"/>
        <w:jc w:val="both"/>
        <w:rPr>
          <w:b/>
          <w:bCs/>
          <w:w w:val="105"/>
        </w:rPr>
      </w:pPr>
      <w:r w:rsidRPr="00D6357B">
        <w:rPr>
          <w:b/>
          <w:bCs/>
          <w:w w:val="105"/>
        </w:rPr>
        <w:t>FAQ:</w:t>
      </w:r>
    </w:p>
    <w:p w14:paraId="24642B2F" w14:textId="77777777" w:rsidR="00C36CCC" w:rsidRPr="00D6357B" w:rsidRDefault="00E40525">
      <w:pPr>
        <w:pStyle w:val="BodyText"/>
        <w:spacing w:line="290" w:lineRule="auto"/>
        <w:ind w:left="226" w:right="336"/>
        <w:jc w:val="both"/>
        <w:rPr>
          <w:i/>
          <w:iCs/>
          <w:w w:val="105"/>
        </w:rPr>
      </w:pPr>
      <w:r w:rsidRPr="00D6357B">
        <w:rPr>
          <w:b/>
          <w:bCs/>
          <w:i/>
          <w:iCs/>
          <w:w w:val="105"/>
        </w:rPr>
        <w:t xml:space="preserve">What kinds of items will the PTSA </w:t>
      </w:r>
      <w:r w:rsidR="00C36CCC" w:rsidRPr="00D6357B">
        <w:rPr>
          <w:b/>
          <w:bCs/>
          <w:i/>
          <w:iCs/>
          <w:w w:val="105"/>
        </w:rPr>
        <w:t>approve</w:t>
      </w:r>
      <w:r w:rsidR="00C36CCC" w:rsidRPr="00D6357B">
        <w:rPr>
          <w:i/>
          <w:iCs/>
          <w:w w:val="105"/>
        </w:rPr>
        <w:t>?</w:t>
      </w:r>
    </w:p>
    <w:p w14:paraId="6E182115" w14:textId="02F9569F" w:rsidR="00E32633" w:rsidRDefault="00C36CCC" w:rsidP="00990466">
      <w:pPr>
        <w:pStyle w:val="BodyText"/>
        <w:spacing w:line="290" w:lineRule="auto"/>
        <w:ind w:left="226" w:right="336"/>
        <w:jc w:val="both"/>
        <w:rPr>
          <w:w w:val="105"/>
        </w:rPr>
      </w:pPr>
      <w:r>
        <w:rPr>
          <w:w w:val="105"/>
        </w:rPr>
        <w:t>Items and programs that are a good fit for appropriations funding are durable</w:t>
      </w:r>
      <w:r w:rsidR="00901EC8">
        <w:rPr>
          <w:w w:val="105"/>
        </w:rPr>
        <w:t xml:space="preserve"> (e.g.: marching band mellophones</w:t>
      </w:r>
      <w:r w:rsidR="001A103B">
        <w:rPr>
          <w:w w:val="105"/>
        </w:rPr>
        <w:t xml:space="preserve">, fog machines for theater, </w:t>
      </w:r>
      <w:r w:rsidR="005B3B69">
        <w:rPr>
          <w:w w:val="105"/>
        </w:rPr>
        <w:t>ramp kits for physics</w:t>
      </w:r>
      <w:r w:rsidR="00901EC8">
        <w:rPr>
          <w:w w:val="105"/>
        </w:rPr>
        <w:t>)</w:t>
      </w:r>
      <w:r w:rsidR="00990466">
        <w:rPr>
          <w:w w:val="105"/>
        </w:rPr>
        <w:t xml:space="preserve">, </w:t>
      </w:r>
      <w:r w:rsidR="002136FA">
        <w:rPr>
          <w:w w:val="105"/>
        </w:rPr>
        <w:t xml:space="preserve">or can be used </w:t>
      </w:r>
      <w:r w:rsidR="0083385F">
        <w:rPr>
          <w:w w:val="105"/>
        </w:rPr>
        <w:t xml:space="preserve">by multiple </w:t>
      </w:r>
      <w:r w:rsidR="00F751E9">
        <w:rPr>
          <w:w w:val="105"/>
        </w:rPr>
        <w:t>departments</w:t>
      </w:r>
      <w:r w:rsidR="007069B8">
        <w:rPr>
          <w:w w:val="105"/>
        </w:rPr>
        <w:t xml:space="preserve"> (e.g.: background sc</w:t>
      </w:r>
      <w:r w:rsidR="002E5481">
        <w:rPr>
          <w:w w:val="105"/>
        </w:rPr>
        <w:t>enery</w:t>
      </w:r>
      <w:r w:rsidR="007069B8">
        <w:rPr>
          <w:w w:val="105"/>
        </w:rPr>
        <w:t xml:space="preserve"> scrim for theater and </w:t>
      </w:r>
      <w:r w:rsidR="007C116D">
        <w:rPr>
          <w:w w:val="105"/>
        </w:rPr>
        <w:t>musical performances</w:t>
      </w:r>
      <w:r w:rsidR="007069B8">
        <w:rPr>
          <w:w w:val="105"/>
        </w:rPr>
        <w:t>, or the courtyard umbrellas).</w:t>
      </w:r>
    </w:p>
    <w:p w14:paraId="48BC4BDB" w14:textId="77777777" w:rsidR="004C64CC" w:rsidRDefault="004C64CC" w:rsidP="00990466">
      <w:pPr>
        <w:pStyle w:val="BodyText"/>
        <w:spacing w:line="290" w:lineRule="auto"/>
        <w:ind w:left="226" w:right="336"/>
        <w:jc w:val="both"/>
        <w:rPr>
          <w:w w:val="105"/>
        </w:rPr>
      </w:pPr>
    </w:p>
    <w:p w14:paraId="379F9FE4" w14:textId="40063D6E" w:rsidR="004C64CC" w:rsidRPr="004C64CC" w:rsidRDefault="004C64CC" w:rsidP="004C64CC">
      <w:pPr>
        <w:pStyle w:val="BodyText"/>
        <w:spacing w:line="290" w:lineRule="auto"/>
        <w:ind w:left="226" w:right="336"/>
        <w:jc w:val="both"/>
        <w:rPr>
          <w:b/>
          <w:bCs/>
          <w:i/>
          <w:iCs/>
          <w:w w:val="105"/>
        </w:rPr>
      </w:pPr>
      <w:r w:rsidRPr="004C64CC">
        <w:rPr>
          <w:b/>
          <w:bCs/>
          <w:i/>
          <w:iCs/>
          <w:w w:val="105"/>
        </w:rPr>
        <w:t>What’s n</w:t>
      </w:r>
      <w:r w:rsidR="006358D7">
        <w:rPr>
          <w:b/>
          <w:bCs/>
          <w:i/>
          <w:iCs/>
          <w:w w:val="105"/>
        </w:rPr>
        <w:t>ot eligible for appropriations process</w:t>
      </w:r>
      <w:r w:rsidRPr="004C64CC">
        <w:rPr>
          <w:b/>
          <w:bCs/>
          <w:i/>
          <w:iCs/>
          <w:w w:val="105"/>
        </w:rPr>
        <w:t>?</w:t>
      </w:r>
    </w:p>
    <w:p w14:paraId="01C5CA72" w14:textId="222CF7D4" w:rsidR="004C64CC" w:rsidRDefault="00265892" w:rsidP="004C64CC">
      <w:pPr>
        <w:pStyle w:val="BodyText"/>
        <w:spacing w:line="290" w:lineRule="auto"/>
        <w:ind w:left="226" w:right="336"/>
        <w:jc w:val="both"/>
      </w:pPr>
      <w:r>
        <w:rPr>
          <w:w w:val="105"/>
        </w:rPr>
        <w:t>Consumable items</w:t>
      </w:r>
      <w:r w:rsidR="00A0047E">
        <w:rPr>
          <w:w w:val="105"/>
        </w:rPr>
        <w:t xml:space="preserve"> </w:t>
      </w:r>
      <w:r w:rsidR="00F34A17">
        <w:rPr>
          <w:w w:val="105"/>
        </w:rPr>
        <w:t>(</w:t>
      </w:r>
      <w:r>
        <w:rPr>
          <w:w w:val="105"/>
        </w:rPr>
        <w:t xml:space="preserve">food, </w:t>
      </w:r>
      <w:proofErr w:type="gramStart"/>
      <w:r w:rsidR="007C2708">
        <w:rPr>
          <w:w w:val="105"/>
        </w:rPr>
        <w:t>pens</w:t>
      </w:r>
      <w:proofErr w:type="gramEnd"/>
      <w:r w:rsidR="007C2708">
        <w:rPr>
          <w:w w:val="105"/>
        </w:rPr>
        <w:t xml:space="preserve"> and pencils)</w:t>
      </w:r>
      <w:r w:rsidR="005A498F">
        <w:rPr>
          <w:w w:val="105"/>
        </w:rPr>
        <w:t>,</w:t>
      </w:r>
      <w:r w:rsidR="00C468AC">
        <w:rPr>
          <w:w w:val="105"/>
        </w:rPr>
        <w:t xml:space="preserve"> </w:t>
      </w:r>
      <w:r w:rsidR="00F34A17">
        <w:rPr>
          <w:w w:val="105"/>
        </w:rPr>
        <w:t xml:space="preserve">musical instrument </w:t>
      </w:r>
      <w:r w:rsidR="00E63968">
        <w:rPr>
          <w:w w:val="105"/>
        </w:rPr>
        <w:t>maintenance</w:t>
      </w:r>
      <w:r w:rsidR="00EA749C">
        <w:rPr>
          <w:w w:val="105"/>
        </w:rPr>
        <w:t xml:space="preserve"> and repairs</w:t>
      </w:r>
      <w:r w:rsidR="00E63968">
        <w:rPr>
          <w:w w:val="105"/>
        </w:rPr>
        <w:t>, most digital subscriptions</w:t>
      </w:r>
      <w:r w:rsidR="00471906">
        <w:rPr>
          <w:w w:val="105"/>
        </w:rPr>
        <w:t xml:space="preserve">, and anything FCPS will purchase. Please coordinate with your supervising administrator to </w:t>
      </w:r>
      <w:r w:rsidR="00E66E0A">
        <w:rPr>
          <w:w w:val="105"/>
        </w:rPr>
        <w:t>determine whether your request is eligible for PTSA appropriations or should be directed through FCPS channels.</w:t>
      </w:r>
    </w:p>
    <w:p w14:paraId="141C007E" w14:textId="77777777" w:rsidR="00765E11" w:rsidRDefault="00765E11" w:rsidP="00990466">
      <w:pPr>
        <w:pStyle w:val="BodyText"/>
        <w:spacing w:line="290" w:lineRule="auto"/>
        <w:ind w:left="226" w:right="336"/>
        <w:jc w:val="both"/>
        <w:rPr>
          <w:w w:val="105"/>
        </w:rPr>
      </w:pPr>
    </w:p>
    <w:p w14:paraId="2E80C1BF" w14:textId="77777777" w:rsidR="007D2308" w:rsidRPr="00765E11" w:rsidRDefault="007D2308" w:rsidP="00990466">
      <w:pPr>
        <w:pStyle w:val="BodyText"/>
        <w:spacing w:line="290" w:lineRule="auto"/>
        <w:ind w:left="226" w:right="336"/>
        <w:jc w:val="both"/>
        <w:rPr>
          <w:b/>
          <w:bCs/>
          <w:i/>
          <w:iCs/>
          <w:w w:val="105"/>
        </w:rPr>
      </w:pPr>
      <w:r w:rsidRPr="00765E11">
        <w:rPr>
          <w:b/>
          <w:bCs/>
          <w:i/>
          <w:iCs/>
          <w:w w:val="105"/>
        </w:rPr>
        <w:t>Should I go ahead and purchase the item and then apply for funds?</w:t>
      </w:r>
    </w:p>
    <w:p w14:paraId="7C221F00" w14:textId="065E383D" w:rsidR="007D2308" w:rsidRDefault="007D2308" w:rsidP="00990466">
      <w:pPr>
        <w:pStyle w:val="BodyText"/>
        <w:spacing w:line="290" w:lineRule="auto"/>
        <w:ind w:left="226" w:right="336"/>
        <w:jc w:val="both"/>
        <w:rPr>
          <w:w w:val="105"/>
        </w:rPr>
      </w:pPr>
      <w:r>
        <w:rPr>
          <w:w w:val="105"/>
        </w:rPr>
        <w:t xml:space="preserve">Unfortunately, no. Under this </w:t>
      </w:r>
      <w:proofErr w:type="gramStart"/>
      <w:r>
        <w:rPr>
          <w:w w:val="105"/>
        </w:rPr>
        <w:t>particular funding</w:t>
      </w:r>
      <w:proofErr w:type="gramEnd"/>
      <w:r>
        <w:rPr>
          <w:w w:val="105"/>
        </w:rPr>
        <w:t xml:space="preserve"> mechanism, the </w:t>
      </w:r>
      <w:r w:rsidR="00765E11">
        <w:rPr>
          <w:w w:val="105"/>
        </w:rPr>
        <w:t>P</w:t>
      </w:r>
      <w:r>
        <w:rPr>
          <w:w w:val="105"/>
        </w:rPr>
        <w:t xml:space="preserve">TSA can only </w:t>
      </w:r>
      <w:r w:rsidR="00765E11">
        <w:rPr>
          <w:w w:val="105"/>
        </w:rPr>
        <w:t>reimburse</w:t>
      </w:r>
      <w:r>
        <w:rPr>
          <w:w w:val="105"/>
        </w:rPr>
        <w:t xml:space="preserve"> the school </w:t>
      </w:r>
      <w:r w:rsidR="003C3430">
        <w:rPr>
          <w:w w:val="105"/>
        </w:rPr>
        <w:t>–</w:t>
      </w:r>
      <w:r w:rsidR="003C3430" w:rsidRPr="003C3430">
        <w:rPr>
          <w:i/>
          <w:iCs/>
          <w:w w:val="105"/>
        </w:rPr>
        <w:t>after the request has been approved</w:t>
      </w:r>
      <w:r w:rsidR="003C3430">
        <w:rPr>
          <w:w w:val="105"/>
        </w:rPr>
        <w:t xml:space="preserve">. We are </w:t>
      </w:r>
      <w:r w:rsidR="003C3430" w:rsidRPr="003C3430">
        <w:rPr>
          <w:i/>
          <w:iCs/>
          <w:w w:val="105"/>
        </w:rPr>
        <w:t>not</w:t>
      </w:r>
      <w:r w:rsidR="003C3430">
        <w:rPr>
          <w:w w:val="105"/>
        </w:rPr>
        <w:t xml:space="preserve"> able to reimburse </w:t>
      </w:r>
      <w:r w:rsidR="00551F8B">
        <w:rPr>
          <w:w w:val="105"/>
        </w:rPr>
        <w:t xml:space="preserve">individual teachers. </w:t>
      </w:r>
      <w:r>
        <w:rPr>
          <w:w w:val="105"/>
        </w:rPr>
        <w:t>If the PTSA approves the request, the school purchase</w:t>
      </w:r>
      <w:r w:rsidR="003E2D47">
        <w:rPr>
          <w:w w:val="105"/>
        </w:rPr>
        <w:t>s</w:t>
      </w:r>
      <w:r>
        <w:rPr>
          <w:w w:val="105"/>
        </w:rPr>
        <w:t xml:space="preserve"> the item for you, and we reimburse the school.</w:t>
      </w:r>
    </w:p>
    <w:p w14:paraId="16E999D1" w14:textId="77777777" w:rsidR="00D6357B" w:rsidRDefault="00D6357B" w:rsidP="00990466">
      <w:pPr>
        <w:pStyle w:val="BodyText"/>
        <w:spacing w:line="290" w:lineRule="auto"/>
        <w:ind w:left="226" w:right="336"/>
        <w:jc w:val="both"/>
        <w:rPr>
          <w:w w:val="105"/>
        </w:rPr>
      </w:pPr>
    </w:p>
    <w:p w14:paraId="44A8D8BB" w14:textId="1EE7CEC8" w:rsidR="00787B5F" w:rsidRDefault="00BD2BD7" w:rsidP="00391A67">
      <w:pPr>
        <w:spacing w:before="77" w:line="288" w:lineRule="auto"/>
        <w:ind w:left="227" w:right="362" w:hanging="1"/>
        <w:rPr>
          <w:sz w:val="21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PTSA VP of Appropriations and PDF Heather Murphy Capps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heathermcxx@gmail.com</w:t>
        </w:r>
      </w:hyperlink>
    </w:p>
    <w:p w14:paraId="44A8D8BC" w14:textId="77777777" w:rsidR="00787B5F" w:rsidRDefault="00787B5F">
      <w:pPr>
        <w:pStyle w:val="BodyText"/>
        <w:spacing w:before="5"/>
        <w:rPr>
          <w:sz w:val="16"/>
        </w:rPr>
      </w:pPr>
    </w:p>
    <w:sectPr w:rsidR="00787B5F">
      <w:type w:val="continuous"/>
      <w:pgSz w:w="12240" w:h="15840"/>
      <w:pgMar w:top="136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360"/>
    <w:multiLevelType w:val="hybridMultilevel"/>
    <w:tmpl w:val="5D6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400"/>
    <w:multiLevelType w:val="hybridMultilevel"/>
    <w:tmpl w:val="04DE1D1C"/>
    <w:lvl w:ilvl="0" w:tplc="3E524EA6">
      <w:start w:val="1"/>
      <w:numFmt w:val="decimal"/>
      <w:lvlText w:val="%1)"/>
      <w:lvlJc w:val="left"/>
      <w:pPr>
        <w:ind w:left="679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4"/>
        <w:sz w:val="21"/>
        <w:szCs w:val="21"/>
        <w:lang w:val="en-US" w:eastAsia="en-US" w:bidi="ar-SA"/>
      </w:rPr>
    </w:lvl>
    <w:lvl w:ilvl="1" w:tplc="969C5F1C">
      <w:start w:val="1"/>
      <w:numFmt w:val="lowerLetter"/>
      <w:lvlText w:val="%2)"/>
      <w:lvlJc w:val="left"/>
      <w:pPr>
        <w:ind w:left="1361" w:hanging="2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4"/>
        <w:sz w:val="21"/>
        <w:szCs w:val="21"/>
        <w:lang w:val="en-US" w:eastAsia="en-US" w:bidi="ar-SA"/>
      </w:rPr>
    </w:lvl>
    <w:lvl w:ilvl="2" w:tplc="4A5058A0">
      <w:numFmt w:val="bullet"/>
      <w:lvlText w:val="•"/>
      <w:lvlJc w:val="left"/>
      <w:pPr>
        <w:ind w:left="2366" w:hanging="282"/>
      </w:pPr>
      <w:rPr>
        <w:rFonts w:hint="default"/>
        <w:lang w:val="en-US" w:eastAsia="en-US" w:bidi="ar-SA"/>
      </w:rPr>
    </w:lvl>
    <w:lvl w:ilvl="3" w:tplc="8722CD28">
      <w:numFmt w:val="bullet"/>
      <w:lvlText w:val="•"/>
      <w:lvlJc w:val="left"/>
      <w:pPr>
        <w:ind w:left="3373" w:hanging="282"/>
      </w:pPr>
      <w:rPr>
        <w:rFonts w:hint="default"/>
        <w:lang w:val="en-US" w:eastAsia="en-US" w:bidi="ar-SA"/>
      </w:rPr>
    </w:lvl>
    <w:lvl w:ilvl="4" w:tplc="0D106636">
      <w:numFmt w:val="bullet"/>
      <w:lvlText w:val="•"/>
      <w:lvlJc w:val="left"/>
      <w:pPr>
        <w:ind w:left="4380" w:hanging="282"/>
      </w:pPr>
      <w:rPr>
        <w:rFonts w:hint="default"/>
        <w:lang w:val="en-US" w:eastAsia="en-US" w:bidi="ar-SA"/>
      </w:rPr>
    </w:lvl>
    <w:lvl w:ilvl="5" w:tplc="8722957C">
      <w:numFmt w:val="bullet"/>
      <w:lvlText w:val="•"/>
      <w:lvlJc w:val="left"/>
      <w:pPr>
        <w:ind w:left="5386" w:hanging="282"/>
      </w:pPr>
      <w:rPr>
        <w:rFonts w:hint="default"/>
        <w:lang w:val="en-US" w:eastAsia="en-US" w:bidi="ar-SA"/>
      </w:rPr>
    </w:lvl>
    <w:lvl w:ilvl="6" w:tplc="3B464B90">
      <w:numFmt w:val="bullet"/>
      <w:lvlText w:val="•"/>
      <w:lvlJc w:val="left"/>
      <w:pPr>
        <w:ind w:left="6393" w:hanging="282"/>
      </w:pPr>
      <w:rPr>
        <w:rFonts w:hint="default"/>
        <w:lang w:val="en-US" w:eastAsia="en-US" w:bidi="ar-SA"/>
      </w:rPr>
    </w:lvl>
    <w:lvl w:ilvl="7" w:tplc="3DE84A18">
      <w:numFmt w:val="bullet"/>
      <w:lvlText w:val="•"/>
      <w:lvlJc w:val="left"/>
      <w:pPr>
        <w:ind w:left="7400" w:hanging="282"/>
      </w:pPr>
      <w:rPr>
        <w:rFonts w:hint="default"/>
        <w:lang w:val="en-US" w:eastAsia="en-US" w:bidi="ar-SA"/>
      </w:rPr>
    </w:lvl>
    <w:lvl w:ilvl="8" w:tplc="CFD82FC2">
      <w:numFmt w:val="bullet"/>
      <w:lvlText w:val="•"/>
      <w:lvlJc w:val="left"/>
      <w:pPr>
        <w:ind w:left="8406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1DED49CE"/>
    <w:multiLevelType w:val="hybridMultilevel"/>
    <w:tmpl w:val="6CE40630"/>
    <w:lvl w:ilvl="0" w:tplc="201661D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49476A4C"/>
    <w:multiLevelType w:val="hybridMultilevel"/>
    <w:tmpl w:val="5BBE14E0"/>
    <w:lvl w:ilvl="0" w:tplc="4DF4F2C8">
      <w:numFmt w:val="bullet"/>
      <w:lvlText w:val=""/>
      <w:lvlJc w:val="left"/>
      <w:pPr>
        <w:ind w:left="94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328CFF2">
      <w:numFmt w:val="bullet"/>
      <w:lvlText w:val="•"/>
      <w:lvlJc w:val="left"/>
      <w:pPr>
        <w:ind w:left="1888" w:hanging="363"/>
      </w:pPr>
      <w:rPr>
        <w:rFonts w:hint="default"/>
        <w:lang w:val="en-US" w:eastAsia="en-US" w:bidi="ar-SA"/>
      </w:rPr>
    </w:lvl>
    <w:lvl w:ilvl="2" w:tplc="2B026F9C">
      <w:numFmt w:val="bullet"/>
      <w:lvlText w:val="•"/>
      <w:lvlJc w:val="left"/>
      <w:pPr>
        <w:ind w:left="2836" w:hanging="363"/>
      </w:pPr>
      <w:rPr>
        <w:rFonts w:hint="default"/>
        <w:lang w:val="en-US" w:eastAsia="en-US" w:bidi="ar-SA"/>
      </w:rPr>
    </w:lvl>
    <w:lvl w:ilvl="3" w:tplc="2BE08296">
      <w:numFmt w:val="bullet"/>
      <w:lvlText w:val="•"/>
      <w:lvlJc w:val="left"/>
      <w:pPr>
        <w:ind w:left="3784" w:hanging="363"/>
      </w:pPr>
      <w:rPr>
        <w:rFonts w:hint="default"/>
        <w:lang w:val="en-US" w:eastAsia="en-US" w:bidi="ar-SA"/>
      </w:rPr>
    </w:lvl>
    <w:lvl w:ilvl="4" w:tplc="475A9C1A">
      <w:numFmt w:val="bullet"/>
      <w:lvlText w:val="•"/>
      <w:lvlJc w:val="left"/>
      <w:pPr>
        <w:ind w:left="4732" w:hanging="363"/>
      </w:pPr>
      <w:rPr>
        <w:rFonts w:hint="default"/>
        <w:lang w:val="en-US" w:eastAsia="en-US" w:bidi="ar-SA"/>
      </w:rPr>
    </w:lvl>
    <w:lvl w:ilvl="5" w:tplc="05F87050">
      <w:numFmt w:val="bullet"/>
      <w:lvlText w:val="•"/>
      <w:lvlJc w:val="left"/>
      <w:pPr>
        <w:ind w:left="5680" w:hanging="363"/>
      </w:pPr>
      <w:rPr>
        <w:rFonts w:hint="default"/>
        <w:lang w:val="en-US" w:eastAsia="en-US" w:bidi="ar-SA"/>
      </w:rPr>
    </w:lvl>
    <w:lvl w:ilvl="6" w:tplc="258E05F2">
      <w:numFmt w:val="bullet"/>
      <w:lvlText w:val="•"/>
      <w:lvlJc w:val="left"/>
      <w:pPr>
        <w:ind w:left="6628" w:hanging="363"/>
      </w:pPr>
      <w:rPr>
        <w:rFonts w:hint="default"/>
        <w:lang w:val="en-US" w:eastAsia="en-US" w:bidi="ar-SA"/>
      </w:rPr>
    </w:lvl>
    <w:lvl w:ilvl="7" w:tplc="881AC2E0">
      <w:numFmt w:val="bullet"/>
      <w:lvlText w:val="•"/>
      <w:lvlJc w:val="left"/>
      <w:pPr>
        <w:ind w:left="7576" w:hanging="363"/>
      </w:pPr>
      <w:rPr>
        <w:rFonts w:hint="default"/>
        <w:lang w:val="en-US" w:eastAsia="en-US" w:bidi="ar-SA"/>
      </w:rPr>
    </w:lvl>
    <w:lvl w:ilvl="8" w:tplc="BE94E440">
      <w:numFmt w:val="bullet"/>
      <w:lvlText w:val="•"/>
      <w:lvlJc w:val="left"/>
      <w:pPr>
        <w:ind w:left="852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717C6285"/>
    <w:multiLevelType w:val="hybridMultilevel"/>
    <w:tmpl w:val="DAACA50A"/>
    <w:lvl w:ilvl="0" w:tplc="D7AA2BA6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w w:val="105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11687">
    <w:abstractNumId w:val="1"/>
  </w:num>
  <w:num w:numId="2" w16cid:durableId="1274752341">
    <w:abstractNumId w:val="3"/>
  </w:num>
  <w:num w:numId="3" w16cid:durableId="479427807">
    <w:abstractNumId w:val="0"/>
  </w:num>
  <w:num w:numId="4" w16cid:durableId="596641802">
    <w:abstractNumId w:val="2"/>
  </w:num>
  <w:num w:numId="5" w16cid:durableId="755319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F"/>
    <w:rsid w:val="000427C8"/>
    <w:rsid w:val="00045863"/>
    <w:rsid w:val="00064FF4"/>
    <w:rsid w:val="00076B5C"/>
    <w:rsid w:val="00080F2B"/>
    <w:rsid w:val="000B7382"/>
    <w:rsid w:val="000C353F"/>
    <w:rsid w:val="001527E4"/>
    <w:rsid w:val="001546E4"/>
    <w:rsid w:val="001A103B"/>
    <w:rsid w:val="001B321F"/>
    <w:rsid w:val="001C318D"/>
    <w:rsid w:val="001E05FD"/>
    <w:rsid w:val="002136FA"/>
    <w:rsid w:val="00234CDC"/>
    <w:rsid w:val="00243038"/>
    <w:rsid w:val="0024741D"/>
    <w:rsid w:val="002649E3"/>
    <w:rsid w:val="00265892"/>
    <w:rsid w:val="00267BDD"/>
    <w:rsid w:val="002E5481"/>
    <w:rsid w:val="002F4B23"/>
    <w:rsid w:val="00391A67"/>
    <w:rsid w:val="003A1A2E"/>
    <w:rsid w:val="003A6C60"/>
    <w:rsid w:val="003C3430"/>
    <w:rsid w:val="003C6D0B"/>
    <w:rsid w:val="003E2D47"/>
    <w:rsid w:val="00471906"/>
    <w:rsid w:val="004C64CC"/>
    <w:rsid w:val="004D5E3D"/>
    <w:rsid w:val="0050594D"/>
    <w:rsid w:val="00551F8B"/>
    <w:rsid w:val="00554B77"/>
    <w:rsid w:val="005644F2"/>
    <w:rsid w:val="005660EA"/>
    <w:rsid w:val="00582C9B"/>
    <w:rsid w:val="005A498F"/>
    <w:rsid w:val="005B3B69"/>
    <w:rsid w:val="00605499"/>
    <w:rsid w:val="00612291"/>
    <w:rsid w:val="00624D7D"/>
    <w:rsid w:val="006358D7"/>
    <w:rsid w:val="00652605"/>
    <w:rsid w:val="00656450"/>
    <w:rsid w:val="00685115"/>
    <w:rsid w:val="006B1494"/>
    <w:rsid w:val="006C76F6"/>
    <w:rsid w:val="007069B8"/>
    <w:rsid w:val="00765E11"/>
    <w:rsid w:val="007838DB"/>
    <w:rsid w:val="00787B5F"/>
    <w:rsid w:val="007C116D"/>
    <w:rsid w:val="007C2708"/>
    <w:rsid w:val="007D2308"/>
    <w:rsid w:val="00800BA8"/>
    <w:rsid w:val="0083385F"/>
    <w:rsid w:val="00851C8D"/>
    <w:rsid w:val="00883858"/>
    <w:rsid w:val="008927BC"/>
    <w:rsid w:val="008A704F"/>
    <w:rsid w:val="008C3930"/>
    <w:rsid w:val="008E28EF"/>
    <w:rsid w:val="00901EC8"/>
    <w:rsid w:val="00932AF2"/>
    <w:rsid w:val="00976F29"/>
    <w:rsid w:val="00990466"/>
    <w:rsid w:val="009D0F6C"/>
    <w:rsid w:val="009D3152"/>
    <w:rsid w:val="009F32C7"/>
    <w:rsid w:val="009F42FB"/>
    <w:rsid w:val="00A0047E"/>
    <w:rsid w:val="00A378EA"/>
    <w:rsid w:val="00A5184C"/>
    <w:rsid w:val="00AC5958"/>
    <w:rsid w:val="00B00146"/>
    <w:rsid w:val="00B17B63"/>
    <w:rsid w:val="00BA1D8E"/>
    <w:rsid w:val="00BD2BD7"/>
    <w:rsid w:val="00BD73CD"/>
    <w:rsid w:val="00C3343D"/>
    <w:rsid w:val="00C36CCC"/>
    <w:rsid w:val="00C468AC"/>
    <w:rsid w:val="00C61ED0"/>
    <w:rsid w:val="00C723AA"/>
    <w:rsid w:val="00C9173D"/>
    <w:rsid w:val="00C94583"/>
    <w:rsid w:val="00CE1089"/>
    <w:rsid w:val="00D10385"/>
    <w:rsid w:val="00D35E0D"/>
    <w:rsid w:val="00D507DD"/>
    <w:rsid w:val="00D6002D"/>
    <w:rsid w:val="00D6357B"/>
    <w:rsid w:val="00D83B39"/>
    <w:rsid w:val="00DA4785"/>
    <w:rsid w:val="00DF5BFF"/>
    <w:rsid w:val="00E03BF4"/>
    <w:rsid w:val="00E32633"/>
    <w:rsid w:val="00E40525"/>
    <w:rsid w:val="00E548C2"/>
    <w:rsid w:val="00E63968"/>
    <w:rsid w:val="00E66E0A"/>
    <w:rsid w:val="00EA749C"/>
    <w:rsid w:val="00EB2B93"/>
    <w:rsid w:val="00F159C1"/>
    <w:rsid w:val="00F24F61"/>
    <w:rsid w:val="00F34A17"/>
    <w:rsid w:val="00F400BF"/>
    <w:rsid w:val="00F751E9"/>
    <w:rsid w:val="00F90B7F"/>
    <w:rsid w:val="00F92E6D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D8B3"/>
  <w15:docId w15:val="{F4CCE561-121D-4FAE-AECD-C50678D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7"/>
      <w:ind w:left="3190" w:right="3223"/>
      <w:jc w:val="center"/>
    </w:pPr>
    <w:rPr>
      <w:rFonts w:ascii="Arial Rounded MT Bold" w:eastAsia="Arial Rounded MT Bold" w:hAnsi="Arial Rounded MT Bold" w:cs="Arial Rounded MT Bold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54"/>
      <w:ind w:left="942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03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radley@fcp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tsalangley.org/forms-hando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alangley.org/forms-handouts" TargetMode="External"/><Relationship Id="rId11" Type="http://schemas.openxmlformats.org/officeDocument/2006/relationships/hyperlink" Target="mailto:heathermcxx@gmail.com" TargetMode="External"/><Relationship Id="rId5" Type="http://schemas.openxmlformats.org/officeDocument/2006/relationships/hyperlink" Target="http://www.ptsalangley.org/forms-handouts" TargetMode="External"/><Relationship Id="rId10" Type="http://schemas.openxmlformats.org/officeDocument/2006/relationships/hyperlink" Target="mailto:heathermcx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ayoub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Professional Development Fund Guidelines.docx</dc:title>
  <dc:creator>Jill Farah</dc:creator>
  <cp:lastModifiedBy>Jill Farah</cp:lastModifiedBy>
  <cp:revision>2</cp:revision>
  <cp:lastPrinted>2022-10-17T13:54:00Z</cp:lastPrinted>
  <dcterms:created xsi:type="dcterms:W3CDTF">2023-01-23T16:05:00Z</dcterms:created>
  <dcterms:modified xsi:type="dcterms:W3CDTF">2023-01-23T16:05:00Z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2021-08-18T00:00:00Z</vt:filetime>
  </property>
</Properties>
</file>